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危险</w:t>
      </w:r>
      <w:r>
        <w:rPr>
          <w:rFonts w:hint="eastAsia" w:ascii="华文中宋" w:hAnsi="华文中宋" w:eastAsia="华文中宋"/>
          <w:sz w:val="44"/>
          <w:szCs w:val="44"/>
        </w:rPr>
        <w:t>废物跨省转移运输方案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危险废物运输</w:t>
      </w:r>
      <w:r>
        <w:rPr>
          <w:rFonts w:ascii="仿宋_GB2312" w:eastAsia="仿宋_GB2312"/>
          <w:sz w:val="32"/>
          <w:szCs w:val="32"/>
        </w:rPr>
        <w:t>基本情况。</w:t>
      </w:r>
      <w:r>
        <w:rPr>
          <w:rFonts w:hint="eastAsia" w:ascii="仿宋_GB2312" w:eastAsia="仿宋_GB2312"/>
          <w:sz w:val="32"/>
          <w:szCs w:val="32"/>
        </w:rPr>
        <w:t>包括危险废物运输应遵守危险货物运输管理的相关规定，危险废物种类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特性、</w:t>
      </w:r>
      <w:r>
        <w:rPr>
          <w:rFonts w:ascii="仿宋_GB2312" w:eastAsia="仿宋_GB2312"/>
          <w:sz w:val="32"/>
          <w:szCs w:val="32"/>
        </w:rPr>
        <w:t>数量、运输</w:t>
      </w:r>
      <w:r>
        <w:rPr>
          <w:rFonts w:hint="eastAsia" w:ascii="仿宋_GB2312" w:eastAsia="仿宋_GB2312"/>
          <w:sz w:val="32"/>
          <w:szCs w:val="32"/>
        </w:rPr>
        <w:t>批次等。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自行运输危险废物的，应描述拟采用运输工具状况，包括工具种类、载重量、使用年限、危险货物运输资质、污染防治和事故预防措施等。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委托外单位运输危险废物的，应描述委托运输具体状况，包括委托运输单位、危险货物运输资质等。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、危险废物转移路线图（</w:t>
      </w:r>
      <w:r>
        <w:rPr>
          <w:rFonts w:hint="eastAsia" w:ascii="仿宋_GB2312" w:eastAsia="仿宋_GB2312"/>
          <w:sz w:val="32"/>
          <w:szCs w:val="32"/>
        </w:rPr>
        <w:t>图片</w:t>
      </w:r>
      <w:r>
        <w:rPr>
          <w:rFonts w:hint="eastAsia" w:ascii="仿宋_GB2312" w:hAns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文字</w:t>
      </w:r>
      <w:r>
        <w:rPr>
          <w:rFonts w:ascii="仿宋_GB2312" w:eastAsia="仿宋_GB2312"/>
          <w:sz w:val="32"/>
          <w:szCs w:val="32"/>
        </w:rPr>
        <w:t>描述）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985"/>
    <w:rsid w:val="724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2020-11-26T08:26:00Z</dcterms:created>
  <dc:creator>Administrator</dc:creator>
  <cp:lastModifiedBy>Administrator</cp:lastModifiedBy>
  <dcterms:modified xsi:type="dcterms:W3CDTF">2020-11-26T08:27:12Z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