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napToGrid w:val="0"/>
        <w:spacing w:line="560" w:lineRule="exact"/>
        <w:jc w:val="left"/>
        <w:textAlignment w:val="auto"/>
        <w:rPr>
          <w:rFonts w:ascii="方正黑体简体" w:hAnsi="方正黑体简体" w:eastAsia="方正黑体简体" w:cs="方正黑体简体"/>
          <w:kern w:val="0"/>
          <w:sz w:val="32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kern w:val="0"/>
          <w:sz w:val="32"/>
        </w:rPr>
        <w:t>附表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固定污染源排污许可清理整顿试点重点行业和管理类别名录表</w:t>
      </w:r>
    </w:p>
    <w:tbl>
      <w:tblPr>
        <w:tblStyle w:val="4"/>
        <w:tblW w:w="1363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2495"/>
        <w:gridCol w:w="3900"/>
        <w:gridCol w:w="3165"/>
        <w:gridCol w:w="1404"/>
        <w:gridCol w:w="19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tblHeader/>
          <w:jc w:val="center"/>
        </w:trPr>
        <w:tc>
          <w:tcPr>
            <w:tcW w:w="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序号</w:t>
            </w:r>
          </w:p>
        </w:tc>
        <w:tc>
          <w:tcPr>
            <w:tcW w:w="2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行业类别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重点管理</w:t>
            </w:r>
          </w:p>
        </w:tc>
        <w:tc>
          <w:tcPr>
            <w:tcW w:w="3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简化管理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登记管理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适用技术规范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1</w:t>
            </w:r>
          </w:p>
        </w:tc>
        <w:tc>
          <w:tcPr>
            <w:tcW w:w="2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制糖业134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日加工糖料能力1000吨及以上的原糖、成品糖或者精制糖生产</w:t>
            </w:r>
          </w:p>
        </w:tc>
        <w:tc>
          <w:tcPr>
            <w:tcW w:w="3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其他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农副食品加工工业—制糖工业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2</w:t>
            </w:r>
          </w:p>
        </w:tc>
        <w:tc>
          <w:tcPr>
            <w:tcW w:w="2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屠宰及肉类加工135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年屠宰生猪10万头及以上、肉牛1万头及以上、肉羊15万头及以上、禽类1000万只及以上的</w:t>
            </w:r>
          </w:p>
        </w:tc>
        <w:tc>
          <w:tcPr>
            <w:tcW w:w="3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年屠宰生猪2万头及以上、肉牛0.2万头及以上、肉羊2.5万头及以上、禽类100万只及以上的；肉禽类年加工2万吨及以上的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其他，且在工业建筑内生产的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农副食品加工工业—屠宰及肉类加工工业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  <w:jc w:val="center"/>
        </w:trPr>
        <w:tc>
          <w:tcPr>
            <w:tcW w:w="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3</w:t>
            </w:r>
          </w:p>
        </w:tc>
        <w:tc>
          <w:tcPr>
            <w:tcW w:w="2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其他农副食品加工139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年加工能力15万吨玉米或者1.5万吨薯类及以上的淀粉生产或者年产能1万吨及以上的淀粉制品生产（含发酵工艺的淀粉制品除外）</w:t>
            </w:r>
          </w:p>
        </w:tc>
        <w:tc>
          <w:tcPr>
            <w:tcW w:w="3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除实施重点管理的以外，2015年环境统计的淀粉和淀粉制品生产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其他淀粉及淀粉制品制造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农副食品加工工业—淀粉工业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4" w:hRule="atLeast"/>
          <w:jc w:val="center"/>
        </w:trPr>
        <w:tc>
          <w:tcPr>
            <w:tcW w:w="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4</w:t>
            </w:r>
          </w:p>
        </w:tc>
        <w:tc>
          <w:tcPr>
            <w:tcW w:w="2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棉纺织及印染精加工171，毛纺织及染整精加工172，麻纺织及染整精加工173，丝绢纺织及印染精加工174，化纤织造及印染精加工175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含前处理、染色、印花工序的</w:t>
            </w:r>
          </w:p>
        </w:tc>
        <w:tc>
          <w:tcPr>
            <w:tcW w:w="3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纺织印染工业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5</w:t>
            </w:r>
          </w:p>
        </w:tc>
        <w:tc>
          <w:tcPr>
            <w:tcW w:w="2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皮革鞣制加工191，毛皮鞣制及制品加工193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含鞣制工序的制革加工</w:t>
            </w:r>
          </w:p>
        </w:tc>
        <w:tc>
          <w:tcPr>
            <w:tcW w:w="3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制革工业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6</w:t>
            </w:r>
          </w:p>
        </w:tc>
        <w:tc>
          <w:tcPr>
            <w:tcW w:w="2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纸浆制造221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spacing w:val="10"/>
                <w:kern w:val="0"/>
                <w:szCs w:val="21"/>
              </w:rPr>
              <w:t>全部</w:t>
            </w:r>
          </w:p>
        </w:tc>
        <w:tc>
          <w:tcPr>
            <w:tcW w:w="3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19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造纸行业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7</w:t>
            </w:r>
          </w:p>
        </w:tc>
        <w:tc>
          <w:tcPr>
            <w:tcW w:w="2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造纸222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全部</w:t>
            </w:r>
          </w:p>
        </w:tc>
        <w:tc>
          <w:tcPr>
            <w:tcW w:w="3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  <w:jc w:val="center"/>
        </w:trPr>
        <w:tc>
          <w:tcPr>
            <w:tcW w:w="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8</w:t>
            </w:r>
          </w:p>
        </w:tc>
        <w:tc>
          <w:tcPr>
            <w:tcW w:w="2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纸制品制造223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3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纳入2015年环境统计范围内的有工业废水、废气排放的纸制品制造企业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9</w:t>
            </w:r>
          </w:p>
        </w:tc>
        <w:tc>
          <w:tcPr>
            <w:tcW w:w="2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精炼石油产品制造251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spacing w:val="-6"/>
                <w:kern w:val="0"/>
                <w:szCs w:val="21"/>
              </w:rPr>
              <w:t>原油加工及石油制品制造、其他原油制造</w:t>
            </w:r>
          </w:p>
        </w:tc>
        <w:tc>
          <w:tcPr>
            <w:tcW w:w="3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石化工业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10</w:t>
            </w:r>
          </w:p>
        </w:tc>
        <w:tc>
          <w:tcPr>
            <w:tcW w:w="2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炼焦2521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spacing w:val="-6"/>
                <w:kern w:val="0"/>
                <w:szCs w:val="21"/>
              </w:rPr>
              <w:t>生产焦炭为主的煤炭加工行业</w:t>
            </w:r>
          </w:p>
        </w:tc>
        <w:tc>
          <w:tcPr>
            <w:tcW w:w="3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炼焦化学工业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11</w:t>
            </w:r>
          </w:p>
        </w:tc>
        <w:tc>
          <w:tcPr>
            <w:tcW w:w="2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基础化学原料制造261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乙烯、芳烃生产</w:t>
            </w:r>
          </w:p>
        </w:tc>
        <w:tc>
          <w:tcPr>
            <w:tcW w:w="3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石化工业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12</w:t>
            </w:r>
          </w:p>
        </w:tc>
        <w:tc>
          <w:tcPr>
            <w:tcW w:w="2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肥料制造262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氮肥（合成氨）制造（不含单纯混合或者分装的）</w:t>
            </w:r>
          </w:p>
        </w:tc>
        <w:tc>
          <w:tcPr>
            <w:tcW w:w="3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Times New Roman" w:hAnsi="Times New Roman" w:eastAsia="方正仿宋简体" w:cs="宋体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spacing w:val="-6"/>
                <w:kern w:val="0"/>
                <w:szCs w:val="21"/>
              </w:rPr>
              <w:t>单纯混合或者分装的</w:t>
            </w: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氮肥（合成氨）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化肥工业-氮肥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13</w:t>
            </w:r>
          </w:p>
        </w:tc>
        <w:tc>
          <w:tcPr>
            <w:tcW w:w="2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农药制造263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化学农药制造（包含农药中间体）（不含单纯混合或者分装的）</w:t>
            </w:r>
          </w:p>
        </w:tc>
        <w:tc>
          <w:tcPr>
            <w:tcW w:w="3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单纯混合或者分装的化学农药制造（包含农药中间体）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农药制造工业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14</w:t>
            </w:r>
          </w:p>
        </w:tc>
        <w:tc>
          <w:tcPr>
            <w:tcW w:w="2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合成材料制造265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位于长三角的初级塑料或者原状塑料的生产、合成橡胶制造、合成纤维单(聚合)体制造、陶瓷纤维等特种纤维及其增强的复合材料的制造等</w:t>
            </w:r>
          </w:p>
        </w:tc>
        <w:tc>
          <w:tcPr>
            <w:tcW w:w="3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spacing w:val="6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spacing w:val="6"/>
                <w:kern w:val="0"/>
                <w:szCs w:val="21"/>
              </w:rPr>
              <w:t>/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spacing w:val="6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spacing w:val="6"/>
                <w:kern w:val="0"/>
                <w:szCs w:val="21"/>
              </w:rPr>
              <w:t>石化工业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15</w:t>
            </w:r>
          </w:p>
        </w:tc>
        <w:tc>
          <w:tcPr>
            <w:tcW w:w="2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化学药品原料药制造271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进一步加工化学药品制剂所需的原料药的生产</w:t>
            </w:r>
          </w:p>
        </w:tc>
        <w:tc>
          <w:tcPr>
            <w:tcW w:w="3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制药工业—原料药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制造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16</w:t>
            </w:r>
          </w:p>
        </w:tc>
        <w:tc>
          <w:tcPr>
            <w:tcW w:w="2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水泥、石灰和石膏制造301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水泥（熟料）制造</w:t>
            </w:r>
          </w:p>
        </w:tc>
        <w:tc>
          <w:tcPr>
            <w:tcW w:w="3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水泥粉磨站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水泥工业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17</w:t>
            </w:r>
          </w:p>
        </w:tc>
        <w:tc>
          <w:tcPr>
            <w:tcW w:w="2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玻璃制造304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平板玻璃</w:t>
            </w:r>
          </w:p>
        </w:tc>
        <w:tc>
          <w:tcPr>
            <w:tcW w:w="3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spacing w:val="-6"/>
                <w:kern w:val="0"/>
                <w:szCs w:val="21"/>
              </w:rPr>
              <w:t>/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spacing w:val="-6"/>
                <w:kern w:val="0"/>
                <w:szCs w:val="21"/>
              </w:rPr>
              <w:t>玻璃工业—平板玻璃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18</w:t>
            </w:r>
          </w:p>
        </w:tc>
        <w:tc>
          <w:tcPr>
            <w:tcW w:w="2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陶瓷制品制造307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年产卫生陶瓷150万件及以上、年产日用陶瓷250万件及以上</w:t>
            </w:r>
          </w:p>
        </w:tc>
        <w:tc>
          <w:tcPr>
            <w:tcW w:w="3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其他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陶瓷砖瓦工业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19</w:t>
            </w:r>
          </w:p>
        </w:tc>
        <w:tc>
          <w:tcPr>
            <w:tcW w:w="2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炼铁311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spacing w:val="4"/>
                <w:kern w:val="0"/>
                <w:szCs w:val="21"/>
              </w:rPr>
              <w:t>含炼铁、烧结、球团等工序的生产</w:t>
            </w:r>
          </w:p>
        </w:tc>
        <w:tc>
          <w:tcPr>
            <w:tcW w:w="3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19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钢铁工业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20</w:t>
            </w:r>
          </w:p>
        </w:tc>
        <w:tc>
          <w:tcPr>
            <w:tcW w:w="2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炼钢312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全部</w:t>
            </w:r>
          </w:p>
        </w:tc>
        <w:tc>
          <w:tcPr>
            <w:tcW w:w="3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21</w:t>
            </w:r>
          </w:p>
        </w:tc>
        <w:tc>
          <w:tcPr>
            <w:tcW w:w="2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钢压延加工313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年产50万吨及以上的冷轧</w:t>
            </w:r>
          </w:p>
        </w:tc>
        <w:tc>
          <w:tcPr>
            <w:tcW w:w="3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热轧及年产50万吨以下的冷轧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其他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22</w:t>
            </w:r>
          </w:p>
        </w:tc>
        <w:tc>
          <w:tcPr>
            <w:tcW w:w="2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常用有色金属冶炼321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铜、铅锌、镍钴、锡、锑、铝、镁、汞、钛等常用有色金属冶炼（含再生铜、再生铝和再生铅冶炼）</w:t>
            </w:r>
          </w:p>
        </w:tc>
        <w:tc>
          <w:tcPr>
            <w:tcW w:w="3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其他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有色金属工业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23</w:t>
            </w:r>
          </w:p>
        </w:tc>
        <w:tc>
          <w:tcPr>
            <w:tcW w:w="2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金属表面处理及热处理加工336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Times New Roman" w:hAnsi="Times New Roman" w:eastAsia="方正仿宋简体" w:cs="宋体"/>
                <w:spacing w:val="-6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spacing w:val="-6"/>
                <w:kern w:val="0"/>
                <w:szCs w:val="21"/>
              </w:rPr>
              <w:t>专业电镀企业（含电镀园区中电镀企业）；专门处理电镀废水的集中处理设施</w:t>
            </w:r>
          </w:p>
        </w:tc>
        <w:tc>
          <w:tcPr>
            <w:tcW w:w="3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电镀工业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24</w:t>
            </w:r>
          </w:p>
        </w:tc>
        <w:tc>
          <w:tcPr>
            <w:tcW w:w="2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电力生产441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除以生活垃圾、危险废物、污泥为燃料发电以外的火力发电（含自备电厂所在企业）</w:t>
            </w:r>
          </w:p>
        </w:tc>
        <w:tc>
          <w:tcPr>
            <w:tcW w:w="3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/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Times New Roman" w:hAnsi="Times New Roman" w:eastAsia="方正仿宋简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Cs w:val="21"/>
              </w:rPr>
              <w:t>火电行业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方正仿宋简体" w:cs="宋体"/>
          <w:kern w:val="0"/>
          <w:szCs w:val="21"/>
        </w:rPr>
      </w:pPr>
      <w:r>
        <w:rPr>
          <w:rFonts w:hint="eastAsia" w:ascii="Times New Roman" w:hAnsi="Times New Roman" w:eastAsia="方正仿宋简体" w:cs="宋体"/>
          <w:kern w:val="0"/>
          <w:szCs w:val="21"/>
        </w:rPr>
        <w:t>注：1.行业类别代码引用《2017国民经济行业分类注释》中行业分类代码。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方正仿宋简体" w:cs="宋体"/>
          <w:kern w:val="0"/>
          <w:szCs w:val="21"/>
        </w:rPr>
      </w:pPr>
      <w:r>
        <w:rPr>
          <w:rFonts w:hint="eastAsia" w:ascii="Times New Roman" w:hAnsi="Times New Roman" w:eastAsia="方正仿宋简体" w:cs="宋体"/>
          <w:kern w:val="0"/>
          <w:szCs w:val="21"/>
        </w:rPr>
        <w:t>造纸行业和火电行业排污许可证技术规范参见《关于开展火电、造纸和京津冀试点城市高架源排污许可证管理工作的通知》（环水体〔2016〕189号）</w:t>
      </w:r>
    </w:p>
    <w:sectPr>
      <w:footerReference r:id="rId3" w:type="default"/>
      <w:pgSz w:w="16838" w:h="11906" w:orient="landscape"/>
      <w:pgMar w:top="1531" w:right="1644" w:bottom="1531" w:left="198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84" o:spid="_x0000_s3084" o:spt="202" type="#_x0000_t202" style="position:absolute;left:0pt;margin-top:-23.05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C38EEB"/>
    <w:multiLevelType w:val="singleLevel"/>
    <w:tmpl w:val="89C38EEB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018F"/>
    <w:rsid w:val="00066378"/>
    <w:rsid w:val="00223D49"/>
    <w:rsid w:val="00240FA4"/>
    <w:rsid w:val="002C47D7"/>
    <w:rsid w:val="0033018F"/>
    <w:rsid w:val="00400656"/>
    <w:rsid w:val="00432524"/>
    <w:rsid w:val="0064664F"/>
    <w:rsid w:val="006654FA"/>
    <w:rsid w:val="00775222"/>
    <w:rsid w:val="009457CE"/>
    <w:rsid w:val="00AA0C24"/>
    <w:rsid w:val="00B02AFC"/>
    <w:rsid w:val="00E040AB"/>
    <w:rsid w:val="00EF778C"/>
    <w:rsid w:val="00F2125B"/>
    <w:rsid w:val="01FB7261"/>
    <w:rsid w:val="078B53D5"/>
    <w:rsid w:val="0821022A"/>
    <w:rsid w:val="0A731B8C"/>
    <w:rsid w:val="0B096B33"/>
    <w:rsid w:val="0BF411CF"/>
    <w:rsid w:val="0C960C3D"/>
    <w:rsid w:val="0D3F054A"/>
    <w:rsid w:val="12033B6A"/>
    <w:rsid w:val="1AFC6850"/>
    <w:rsid w:val="1E0E7BD5"/>
    <w:rsid w:val="215B307F"/>
    <w:rsid w:val="26A513CC"/>
    <w:rsid w:val="2C6120CB"/>
    <w:rsid w:val="2E3B2D9A"/>
    <w:rsid w:val="30B32F87"/>
    <w:rsid w:val="335C33E8"/>
    <w:rsid w:val="34C3148C"/>
    <w:rsid w:val="35C327C0"/>
    <w:rsid w:val="382C5197"/>
    <w:rsid w:val="3BC37399"/>
    <w:rsid w:val="3DA43496"/>
    <w:rsid w:val="4E1436AC"/>
    <w:rsid w:val="4FD1799C"/>
    <w:rsid w:val="52AD1E64"/>
    <w:rsid w:val="564E66F8"/>
    <w:rsid w:val="5B8E57ED"/>
    <w:rsid w:val="6057475B"/>
    <w:rsid w:val="60A84263"/>
    <w:rsid w:val="611239D8"/>
    <w:rsid w:val="675D2791"/>
    <w:rsid w:val="67AB5DF4"/>
    <w:rsid w:val="6A7C2838"/>
    <w:rsid w:val="6AD04A9E"/>
    <w:rsid w:val="6FFF7855"/>
    <w:rsid w:val="76A52C5A"/>
    <w:rsid w:val="78EA2733"/>
    <w:rsid w:val="79AC530A"/>
    <w:rsid w:val="7C09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84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7F89EF-574E-4070-BC16-3601EF8E74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343</Words>
  <Characters>1960</Characters>
  <Lines>16</Lines>
  <Paragraphs>4</Paragraphs>
  <TotalTime>56</TotalTime>
  <ScaleCrop>false</ScaleCrop>
  <LinksUpToDate>false</LinksUpToDate>
  <CharactersWithSpaces>2299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2019-04-28T02:35:00Z</dcterms:created>
  <dc:creator>lenovo</dc:creator>
  <cp:lastModifiedBy>清新雅舍</cp:lastModifiedBy>
  <cp:lastPrinted>2019-04-28T09:01:00Z</cp:lastPrinted>
  <dcterms:modified xsi:type="dcterms:W3CDTF">2019-05-05T09:04:29Z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